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4219"/>
        <w:gridCol w:w="1276"/>
        <w:gridCol w:w="4359"/>
      </w:tblGrid>
      <w:tr w:rsidR="00C97FE4" w:rsidTr="00D45517">
        <w:tc>
          <w:tcPr>
            <w:tcW w:w="4219" w:type="dxa"/>
          </w:tcPr>
          <w:p w:rsidR="00C97FE4" w:rsidRDefault="00C97FE4" w:rsidP="002B4F11">
            <w:r>
              <w:rPr>
                <w:noProof/>
                <w:lang w:eastAsia="it-IT"/>
              </w:rPr>
              <w:drawing>
                <wp:inline distT="0" distB="0" distL="0" distR="0" wp14:anchorId="2A632D40" wp14:editId="39CBC67E">
                  <wp:extent cx="2683994" cy="720243"/>
                  <wp:effectExtent l="0" t="0" r="2540" b="3810"/>
                  <wp:docPr id="6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0164" cy="7218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</w:tcPr>
          <w:p w:rsidR="00C97FE4" w:rsidRDefault="00C97FE4" w:rsidP="002B4F11">
            <w:r>
              <w:rPr>
                <w:noProof/>
                <w:lang w:eastAsia="it-IT"/>
              </w:rPr>
              <w:drawing>
                <wp:inline distT="0" distB="0" distL="0" distR="0" wp14:anchorId="598AAC3C" wp14:editId="37FE592E">
                  <wp:extent cx="640080" cy="1176655"/>
                  <wp:effectExtent l="0" t="0" r="7620" b="4445"/>
                  <wp:docPr id="7" name="Immagin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080" cy="11766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59" w:type="dxa"/>
          </w:tcPr>
          <w:p w:rsidR="00C97FE4" w:rsidRDefault="00C97FE4" w:rsidP="002B4F11">
            <w:r>
              <w:rPr>
                <w:noProof/>
                <w:lang w:eastAsia="it-IT"/>
              </w:rPr>
              <w:drawing>
                <wp:inline distT="0" distB="0" distL="0" distR="0" wp14:anchorId="33B01C51" wp14:editId="063B2AC4">
                  <wp:extent cx="2426304" cy="751560"/>
                  <wp:effectExtent l="0" t="0" r="0" b="0"/>
                  <wp:docPr id="8" name="Immagin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1517" cy="753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97FE4" w:rsidRDefault="00C97FE4" w:rsidP="002952D0"/>
    <w:p w:rsidR="00C947CF" w:rsidRPr="00C947CF" w:rsidRDefault="00C93E26" w:rsidP="00C93E26">
      <w:pPr>
        <w:pBdr>
          <w:left w:val="single" w:sz="36" w:space="0" w:color="009B67"/>
        </w:pBdr>
        <w:shd w:val="clear" w:color="auto" w:fill="FFFFFF"/>
        <w:spacing w:before="109" w:after="0" w:line="449" w:lineRule="atLeast"/>
        <w:jc w:val="both"/>
        <w:outlineLvl w:val="0"/>
        <w:rPr>
          <w:rFonts w:ascii="Segoe UI" w:eastAsia="Times New Roman" w:hAnsi="Segoe UI" w:cs="Segoe UI"/>
          <w:color w:val="009B67"/>
          <w:kern w:val="36"/>
          <w:sz w:val="32"/>
          <w:szCs w:val="32"/>
          <w:lang w:eastAsia="it-IT"/>
        </w:rPr>
      </w:pPr>
      <w:r w:rsidRPr="00C947CF">
        <w:rPr>
          <w:rFonts w:ascii="Segoe UI" w:eastAsia="Times New Roman" w:hAnsi="Segoe UI" w:cs="Segoe UI"/>
          <w:color w:val="009B67"/>
          <w:kern w:val="36"/>
          <w:sz w:val="32"/>
          <w:szCs w:val="32"/>
          <w:lang w:eastAsia="it-IT"/>
        </w:rPr>
        <w:t>Seminario sulla nuova normativa concernente la protezione dei dati personali (GDPR) e sulla sicurezza informatica</w:t>
      </w:r>
      <w:r w:rsidR="00815DBF" w:rsidRPr="00C947CF">
        <w:rPr>
          <w:rFonts w:ascii="Segoe UI" w:eastAsia="Times New Roman" w:hAnsi="Segoe UI" w:cs="Segoe UI"/>
          <w:color w:val="009B67"/>
          <w:kern w:val="36"/>
          <w:sz w:val="32"/>
          <w:szCs w:val="32"/>
          <w:lang w:eastAsia="it-IT"/>
        </w:rPr>
        <w:t xml:space="preserve"> – Regolamento UE 2016/679</w:t>
      </w:r>
    </w:p>
    <w:p w:rsidR="00C947CF" w:rsidRDefault="00C947CF" w:rsidP="00C947CF">
      <w:pPr>
        <w:shd w:val="clear" w:color="auto" w:fill="FFFFFF"/>
        <w:spacing w:after="0" w:line="396" w:lineRule="atLeast"/>
        <w:jc w:val="both"/>
        <w:rPr>
          <w:rFonts w:ascii="Tahoma" w:eastAsia="Times New Roman" w:hAnsi="Tahoma" w:cs="Tahoma"/>
          <w:b/>
          <w:color w:val="555555"/>
          <w:sz w:val="28"/>
          <w:szCs w:val="28"/>
          <w:lang w:eastAsia="it-IT"/>
        </w:rPr>
      </w:pPr>
    </w:p>
    <w:p w:rsidR="00C947CF" w:rsidRPr="00C947CF" w:rsidRDefault="00C947CF" w:rsidP="00C947CF">
      <w:pPr>
        <w:shd w:val="clear" w:color="auto" w:fill="FFFFFF"/>
        <w:spacing w:after="0" w:line="396" w:lineRule="atLeast"/>
        <w:jc w:val="both"/>
        <w:rPr>
          <w:rFonts w:ascii="Tahoma" w:eastAsia="Times New Roman" w:hAnsi="Tahoma" w:cs="Tahoma"/>
          <w:sz w:val="28"/>
          <w:szCs w:val="28"/>
          <w:lang w:eastAsia="it-IT"/>
        </w:rPr>
      </w:pPr>
      <w:r w:rsidRPr="00C947CF">
        <w:rPr>
          <w:rFonts w:ascii="Tahoma" w:eastAsia="Times New Roman" w:hAnsi="Tahoma" w:cs="Tahoma"/>
          <w:sz w:val="28"/>
          <w:szCs w:val="28"/>
          <w:lang w:eastAsia="it-IT"/>
        </w:rPr>
        <w:t xml:space="preserve">ISFORES - Azienda Speciale della Camera di Commercio di Brindisi - ha organizzato </w:t>
      </w:r>
      <w:proofErr w:type="spellStart"/>
      <w:r w:rsidR="00D913E8" w:rsidRPr="00D913E8">
        <w:rPr>
          <w:rFonts w:ascii="Tahoma" w:eastAsia="Times New Roman" w:hAnsi="Tahoma" w:cs="Tahoma"/>
          <w:b/>
          <w:sz w:val="28"/>
          <w:szCs w:val="28"/>
          <w:lang w:eastAsia="it-IT"/>
        </w:rPr>
        <w:t>lunedi</w:t>
      </w:r>
      <w:proofErr w:type="spellEnd"/>
      <w:r w:rsidR="00D913E8" w:rsidRPr="00D913E8">
        <w:rPr>
          <w:rFonts w:ascii="Tahoma" w:eastAsia="Times New Roman" w:hAnsi="Tahoma" w:cs="Tahoma"/>
          <w:b/>
          <w:sz w:val="28"/>
          <w:szCs w:val="28"/>
          <w:lang w:eastAsia="it-IT"/>
        </w:rPr>
        <w:t xml:space="preserve"> 4 giugno alle ore 15,00</w:t>
      </w:r>
      <w:r w:rsidR="00D913E8" w:rsidRPr="00C947CF">
        <w:rPr>
          <w:rFonts w:ascii="Tahoma" w:eastAsia="Times New Roman" w:hAnsi="Tahoma" w:cs="Tahoma"/>
          <w:sz w:val="28"/>
          <w:szCs w:val="28"/>
          <w:lang w:eastAsia="it-IT"/>
        </w:rPr>
        <w:t xml:space="preserve"> presso l’Ente camerale in Via </w:t>
      </w:r>
      <w:r w:rsidR="00D913E8">
        <w:rPr>
          <w:rFonts w:ascii="Tahoma" w:eastAsia="Times New Roman" w:hAnsi="Tahoma" w:cs="Tahoma"/>
          <w:sz w:val="28"/>
          <w:szCs w:val="28"/>
          <w:lang w:eastAsia="it-IT"/>
        </w:rPr>
        <w:t>Bastioni Carlo V, 4 in</w:t>
      </w:r>
      <w:bookmarkStart w:id="0" w:name="_GoBack"/>
      <w:bookmarkEnd w:id="0"/>
      <w:r w:rsidR="00D913E8">
        <w:rPr>
          <w:rFonts w:ascii="Tahoma" w:eastAsia="Times New Roman" w:hAnsi="Tahoma" w:cs="Tahoma"/>
          <w:sz w:val="28"/>
          <w:szCs w:val="28"/>
          <w:lang w:eastAsia="it-IT"/>
        </w:rPr>
        <w:t xml:space="preserve"> Brindisi, </w:t>
      </w:r>
      <w:r w:rsidRPr="00C947CF">
        <w:rPr>
          <w:rFonts w:ascii="Tahoma" w:eastAsia="Times New Roman" w:hAnsi="Tahoma" w:cs="Tahoma"/>
          <w:sz w:val="28"/>
          <w:szCs w:val="28"/>
          <w:lang w:eastAsia="it-IT"/>
        </w:rPr>
        <w:t xml:space="preserve">un seminario informativo </w:t>
      </w:r>
      <w:r w:rsidRPr="00C947CF">
        <w:rPr>
          <w:rFonts w:ascii="Tahoma" w:hAnsi="Tahoma" w:cs="Tahoma"/>
          <w:sz w:val="28"/>
          <w:szCs w:val="28"/>
        </w:rPr>
        <w:t xml:space="preserve">in collaborazione con MELEAM (società operante a livello nazionale </w:t>
      </w:r>
      <w:r>
        <w:rPr>
          <w:rFonts w:ascii="Tahoma" w:hAnsi="Tahoma" w:cs="Tahoma"/>
          <w:sz w:val="28"/>
          <w:szCs w:val="28"/>
        </w:rPr>
        <w:t>nell’ambito della consulenza e gestione aziendale</w:t>
      </w:r>
      <w:r w:rsidR="00D913E8">
        <w:rPr>
          <w:rFonts w:ascii="Tahoma" w:hAnsi="Tahoma" w:cs="Tahoma"/>
          <w:sz w:val="28"/>
          <w:szCs w:val="28"/>
        </w:rPr>
        <w:t>).</w:t>
      </w:r>
      <w:r w:rsidRPr="00C947CF">
        <w:rPr>
          <w:sz w:val="28"/>
          <w:szCs w:val="28"/>
        </w:rPr>
        <w:t xml:space="preserve"> </w:t>
      </w:r>
    </w:p>
    <w:p w:rsidR="00C93E26" w:rsidRPr="00C947CF" w:rsidRDefault="00C93E26" w:rsidP="00C93E26">
      <w:pPr>
        <w:pBdr>
          <w:left w:val="single" w:sz="36" w:space="9" w:color="FFFFFF"/>
        </w:pBdr>
        <w:shd w:val="clear" w:color="auto" w:fill="FFFFFF"/>
        <w:spacing w:before="55" w:after="0" w:line="343" w:lineRule="atLeast"/>
        <w:ind w:right="546"/>
        <w:outlineLvl w:val="1"/>
        <w:rPr>
          <w:rFonts w:ascii="Segoe UI" w:eastAsia="Times New Roman" w:hAnsi="Segoe UI" w:cs="Segoe UI"/>
          <w:color w:val="58595B"/>
          <w:sz w:val="36"/>
          <w:szCs w:val="36"/>
          <w:lang w:eastAsia="it-IT"/>
        </w:rPr>
      </w:pPr>
    </w:p>
    <w:p w:rsidR="00C93E26" w:rsidRPr="003F2739" w:rsidRDefault="00C93E26" w:rsidP="00C93E26">
      <w:pPr>
        <w:pBdr>
          <w:left w:val="single" w:sz="36" w:space="9" w:color="FFFFFF"/>
        </w:pBdr>
        <w:shd w:val="clear" w:color="auto" w:fill="FFFFFF"/>
        <w:spacing w:before="55" w:after="0" w:line="343" w:lineRule="atLeast"/>
        <w:ind w:right="546"/>
        <w:jc w:val="both"/>
        <w:outlineLvl w:val="1"/>
        <w:rPr>
          <w:rFonts w:ascii="Tahoma" w:eastAsia="Times New Roman" w:hAnsi="Tahoma" w:cs="Tahoma"/>
          <w:color w:val="555555"/>
          <w:sz w:val="28"/>
          <w:szCs w:val="28"/>
          <w:lang w:eastAsia="it-IT"/>
        </w:rPr>
      </w:pPr>
      <w:r w:rsidRPr="003F2739">
        <w:rPr>
          <w:rFonts w:ascii="Tahoma" w:eastAsia="Times New Roman" w:hAnsi="Tahoma" w:cs="Tahoma"/>
          <w:color w:val="58595B"/>
          <w:sz w:val="28"/>
          <w:szCs w:val="28"/>
          <w:lang w:eastAsia="it-IT"/>
        </w:rPr>
        <w:t xml:space="preserve">Il 25 maggio 2018 </w:t>
      </w:r>
      <w:r w:rsidRPr="00D036B6">
        <w:rPr>
          <w:rFonts w:ascii="Tahoma" w:eastAsia="Times New Roman" w:hAnsi="Tahoma" w:cs="Tahoma"/>
          <w:color w:val="58595B"/>
          <w:sz w:val="28"/>
          <w:szCs w:val="28"/>
          <w:lang w:eastAsia="it-IT"/>
        </w:rPr>
        <w:t xml:space="preserve">è </w:t>
      </w:r>
      <w:r w:rsidRPr="003F2739">
        <w:rPr>
          <w:rFonts w:ascii="Tahoma" w:eastAsia="Times New Roman" w:hAnsi="Tahoma" w:cs="Tahoma"/>
          <w:color w:val="58595B"/>
          <w:sz w:val="28"/>
          <w:szCs w:val="28"/>
          <w:lang w:eastAsia="it-IT"/>
        </w:rPr>
        <w:t>entra</w:t>
      </w:r>
      <w:r w:rsidRPr="00D036B6">
        <w:rPr>
          <w:rFonts w:ascii="Tahoma" w:eastAsia="Times New Roman" w:hAnsi="Tahoma" w:cs="Tahoma"/>
          <w:color w:val="58595B"/>
          <w:sz w:val="28"/>
          <w:szCs w:val="28"/>
          <w:lang w:eastAsia="it-IT"/>
        </w:rPr>
        <w:t>to</w:t>
      </w:r>
      <w:r w:rsidRPr="003F2739">
        <w:rPr>
          <w:rFonts w:ascii="Tahoma" w:eastAsia="Times New Roman" w:hAnsi="Tahoma" w:cs="Tahoma"/>
          <w:color w:val="58595B"/>
          <w:sz w:val="28"/>
          <w:szCs w:val="28"/>
          <w:lang w:eastAsia="it-IT"/>
        </w:rPr>
        <w:t xml:space="preserve"> in vigore il regolamento europeo sulla protezione dei dati personali</w:t>
      </w:r>
      <w:r w:rsidRPr="00D036B6">
        <w:rPr>
          <w:rFonts w:ascii="Tahoma" w:eastAsia="Times New Roman" w:hAnsi="Tahoma" w:cs="Tahoma"/>
          <w:color w:val="58595B"/>
          <w:sz w:val="28"/>
          <w:szCs w:val="28"/>
          <w:lang w:eastAsia="it-IT"/>
        </w:rPr>
        <w:t>.</w:t>
      </w:r>
      <w:r w:rsidRPr="00D036B6">
        <w:rPr>
          <w:rFonts w:ascii="Tahoma" w:eastAsia="Times New Roman" w:hAnsi="Tahoma" w:cs="Tahoma"/>
          <w:color w:val="58595B"/>
          <w:sz w:val="31"/>
          <w:szCs w:val="31"/>
          <w:lang w:eastAsia="it-IT"/>
        </w:rPr>
        <w:t xml:space="preserve"> </w:t>
      </w:r>
      <w:r w:rsidRPr="003F2739">
        <w:rPr>
          <w:rFonts w:ascii="Tahoma" w:eastAsia="Times New Roman" w:hAnsi="Tahoma" w:cs="Tahoma"/>
          <w:color w:val="555555"/>
          <w:sz w:val="24"/>
          <w:szCs w:val="24"/>
          <w:lang w:eastAsia="it-IT"/>
        </w:rPr>
        <w:t xml:space="preserve"> </w:t>
      </w:r>
      <w:r>
        <w:rPr>
          <w:rFonts w:ascii="Tahoma" w:eastAsia="Times New Roman" w:hAnsi="Tahoma" w:cs="Tahoma"/>
          <w:color w:val="555555"/>
          <w:sz w:val="28"/>
          <w:szCs w:val="28"/>
          <w:lang w:eastAsia="it-IT"/>
        </w:rPr>
        <w:t>Tale norma :</w:t>
      </w:r>
    </w:p>
    <w:p w:rsidR="00C93E26" w:rsidRPr="003F2739" w:rsidRDefault="00C93E26" w:rsidP="00C93E26">
      <w:pPr>
        <w:shd w:val="clear" w:color="auto" w:fill="FFFFFF"/>
        <w:spacing w:after="0" w:line="396" w:lineRule="atLeast"/>
        <w:jc w:val="both"/>
        <w:rPr>
          <w:rFonts w:ascii="Tahoma" w:eastAsia="Times New Roman" w:hAnsi="Tahoma" w:cs="Tahoma"/>
          <w:color w:val="555555"/>
          <w:sz w:val="28"/>
          <w:szCs w:val="28"/>
          <w:lang w:eastAsia="it-IT"/>
        </w:rPr>
      </w:pPr>
      <w:r w:rsidRPr="003F2739">
        <w:rPr>
          <w:rFonts w:ascii="Tahoma" w:eastAsia="Times New Roman" w:hAnsi="Tahoma" w:cs="Tahoma"/>
          <w:color w:val="555555"/>
          <w:sz w:val="28"/>
          <w:szCs w:val="28"/>
          <w:lang w:eastAsia="it-IT"/>
        </w:rPr>
        <w:t xml:space="preserve">- </w:t>
      </w:r>
      <w:r w:rsidRPr="003F2739">
        <w:rPr>
          <w:rFonts w:ascii="Tahoma" w:eastAsia="Times New Roman" w:hAnsi="Tahoma" w:cs="Tahoma"/>
          <w:b/>
          <w:color w:val="555555"/>
          <w:sz w:val="28"/>
          <w:szCs w:val="28"/>
          <w:lang w:eastAsia="it-IT"/>
        </w:rPr>
        <w:t>Obbliga</w:t>
      </w:r>
      <w:r w:rsidRPr="003F2739">
        <w:rPr>
          <w:rFonts w:ascii="Tahoma" w:eastAsia="Times New Roman" w:hAnsi="Tahoma" w:cs="Tahoma"/>
          <w:color w:val="555555"/>
          <w:sz w:val="28"/>
          <w:szCs w:val="28"/>
          <w:lang w:eastAsia="it-IT"/>
        </w:rPr>
        <w:t> </w:t>
      </w:r>
      <w:r w:rsidRPr="003F2739">
        <w:rPr>
          <w:rFonts w:ascii="Tahoma" w:eastAsia="Times New Roman" w:hAnsi="Tahoma" w:cs="Tahoma"/>
          <w:bCs/>
          <w:color w:val="555555"/>
          <w:sz w:val="28"/>
          <w:szCs w:val="28"/>
          <w:lang w:eastAsia="it-IT"/>
        </w:rPr>
        <w:t>tutti i soggetti che trattano dati personali di terzi</w:t>
      </w:r>
      <w:r w:rsidRPr="003F2739">
        <w:rPr>
          <w:rFonts w:ascii="Tahoma" w:eastAsia="Times New Roman" w:hAnsi="Tahoma" w:cs="Tahoma"/>
          <w:color w:val="555555"/>
          <w:sz w:val="28"/>
          <w:szCs w:val="28"/>
          <w:lang w:eastAsia="it-IT"/>
        </w:rPr>
        <w:t> (tra questi, tutte le pubbliche amministrazioni e la </w:t>
      </w:r>
      <w:r w:rsidRPr="003F2739">
        <w:rPr>
          <w:rFonts w:ascii="Tahoma" w:eastAsia="Times New Roman" w:hAnsi="Tahoma" w:cs="Tahoma"/>
          <w:bCs/>
          <w:color w:val="555555"/>
          <w:sz w:val="28"/>
          <w:szCs w:val="28"/>
          <w:lang w:eastAsia="it-IT"/>
        </w:rPr>
        <w:t>gran parte delle aziende</w:t>
      </w:r>
      <w:r w:rsidRPr="003F2739">
        <w:rPr>
          <w:rFonts w:ascii="Tahoma" w:eastAsia="Times New Roman" w:hAnsi="Tahoma" w:cs="Tahoma"/>
          <w:color w:val="555555"/>
          <w:sz w:val="28"/>
          <w:szCs w:val="28"/>
          <w:lang w:eastAsia="it-IT"/>
        </w:rPr>
        <w:t>) ad assumere specifiche misure organizzative e di tutela.</w:t>
      </w:r>
    </w:p>
    <w:p w:rsidR="00C93E26" w:rsidRPr="003F2739" w:rsidRDefault="00C93E26" w:rsidP="00C93E26">
      <w:pPr>
        <w:shd w:val="clear" w:color="auto" w:fill="FFFFFF"/>
        <w:spacing w:after="0" w:line="396" w:lineRule="atLeast"/>
        <w:jc w:val="both"/>
        <w:rPr>
          <w:rFonts w:ascii="Tahoma" w:eastAsia="Times New Roman" w:hAnsi="Tahoma" w:cs="Tahoma"/>
          <w:color w:val="555555"/>
          <w:sz w:val="28"/>
          <w:szCs w:val="28"/>
          <w:lang w:eastAsia="it-IT"/>
        </w:rPr>
      </w:pPr>
      <w:r w:rsidRPr="003F2739">
        <w:rPr>
          <w:rFonts w:ascii="Tahoma" w:eastAsia="Times New Roman" w:hAnsi="Tahoma" w:cs="Tahoma"/>
          <w:color w:val="555555"/>
          <w:sz w:val="28"/>
          <w:szCs w:val="28"/>
          <w:lang w:eastAsia="it-IT"/>
        </w:rPr>
        <w:t>- </w:t>
      </w:r>
      <w:r w:rsidRPr="003F2739">
        <w:rPr>
          <w:rFonts w:ascii="Tahoma" w:eastAsia="Times New Roman" w:hAnsi="Tahoma" w:cs="Tahoma"/>
          <w:b/>
          <w:bCs/>
          <w:color w:val="555555"/>
          <w:sz w:val="28"/>
          <w:szCs w:val="28"/>
          <w:lang w:eastAsia="it-IT"/>
        </w:rPr>
        <w:t>Costituisce</w:t>
      </w:r>
      <w:r w:rsidRPr="003F2739">
        <w:rPr>
          <w:rFonts w:ascii="Tahoma" w:eastAsia="Times New Roman" w:hAnsi="Tahoma" w:cs="Tahoma"/>
          <w:bCs/>
          <w:color w:val="555555"/>
          <w:sz w:val="28"/>
          <w:szCs w:val="28"/>
          <w:lang w:eastAsia="it-IT"/>
        </w:rPr>
        <w:t xml:space="preserve"> un’opportunità</w:t>
      </w:r>
      <w:r w:rsidRPr="003F2739">
        <w:rPr>
          <w:rFonts w:ascii="Tahoma" w:eastAsia="Times New Roman" w:hAnsi="Tahoma" w:cs="Tahoma"/>
          <w:color w:val="555555"/>
          <w:sz w:val="28"/>
          <w:szCs w:val="28"/>
          <w:lang w:eastAsia="it-IT"/>
        </w:rPr>
        <w:t> per rivalutare l’approccio alla sicurezza ed all’efficienza  del proprio sistema informatico e per concretizzare un’efficace </w:t>
      </w:r>
      <w:r w:rsidRPr="003F2739">
        <w:rPr>
          <w:rFonts w:ascii="Tahoma" w:eastAsia="Times New Roman" w:hAnsi="Tahoma" w:cs="Tahoma"/>
          <w:bCs/>
          <w:color w:val="555555"/>
          <w:sz w:val="28"/>
          <w:szCs w:val="28"/>
          <w:lang w:eastAsia="it-IT"/>
        </w:rPr>
        <w:t>protezione</w:t>
      </w:r>
      <w:r w:rsidRPr="003F2739">
        <w:rPr>
          <w:rFonts w:ascii="Tahoma" w:eastAsia="Times New Roman" w:hAnsi="Tahoma" w:cs="Tahoma"/>
          <w:color w:val="555555"/>
          <w:sz w:val="28"/>
          <w:szCs w:val="28"/>
          <w:lang w:eastAsia="it-IT"/>
        </w:rPr>
        <w:t> delle proprie infrastrutture digitali rispetto al </w:t>
      </w:r>
      <w:r w:rsidRPr="003F2739">
        <w:rPr>
          <w:rFonts w:ascii="Tahoma" w:eastAsia="Times New Roman" w:hAnsi="Tahoma" w:cs="Tahoma"/>
          <w:bCs/>
          <w:color w:val="555555"/>
          <w:sz w:val="28"/>
          <w:szCs w:val="28"/>
          <w:lang w:eastAsia="it-IT"/>
        </w:rPr>
        <w:t>cyber crime</w:t>
      </w:r>
      <w:r w:rsidRPr="003F2739">
        <w:rPr>
          <w:rFonts w:ascii="Tahoma" w:eastAsia="Times New Roman" w:hAnsi="Tahoma" w:cs="Tahoma"/>
          <w:color w:val="555555"/>
          <w:sz w:val="28"/>
          <w:szCs w:val="28"/>
          <w:lang w:eastAsia="it-IT"/>
        </w:rPr>
        <w:t>, minaccia crescente e di particolare gravità per chiunque operi nella rete. </w:t>
      </w:r>
    </w:p>
    <w:p w:rsidR="00C93E26" w:rsidRPr="003F2739" w:rsidRDefault="00C93E26" w:rsidP="00C93E26">
      <w:pPr>
        <w:shd w:val="clear" w:color="auto" w:fill="FFFFFF"/>
        <w:spacing w:after="0" w:line="396" w:lineRule="atLeast"/>
        <w:jc w:val="both"/>
        <w:rPr>
          <w:rFonts w:ascii="Tahoma" w:eastAsia="Times New Roman" w:hAnsi="Tahoma" w:cs="Tahoma"/>
          <w:b/>
          <w:color w:val="555555"/>
          <w:sz w:val="28"/>
          <w:szCs w:val="28"/>
          <w:lang w:eastAsia="it-IT"/>
        </w:rPr>
      </w:pPr>
      <w:r w:rsidRPr="003F2739">
        <w:rPr>
          <w:rFonts w:ascii="Tahoma" w:eastAsia="Times New Roman" w:hAnsi="Tahoma" w:cs="Tahoma"/>
          <w:color w:val="555555"/>
          <w:sz w:val="28"/>
          <w:szCs w:val="28"/>
          <w:lang w:eastAsia="it-IT"/>
        </w:rPr>
        <w:t>In materia di trattamento e di protezione dei dati il nuovo “Regolamento UE sulla Privacy” </w:t>
      </w:r>
      <w:r w:rsidRPr="003F2739">
        <w:rPr>
          <w:rFonts w:ascii="Tahoma" w:eastAsia="Times New Roman" w:hAnsi="Tahoma" w:cs="Tahoma"/>
          <w:bCs/>
          <w:color w:val="555555"/>
          <w:sz w:val="28"/>
          <w:szCs w:val="28"/>
          <w:lang w:eastAsia="it-IT"/>
        </w:rPr>
        <w:t>impone il passaggio da un’osservanza formalistica della normativa</w:t>
      </w:r>
      <w:r w:rsidRPr="003F2739">
        <w:rPr>
          <w:rFonts w:ascii="Tahoma" w:eastAsia="Times New Roman" w:hAnsi="Tahoma" w:cs="Tahoma"/>
          <w:color w:val="555555"/>
          <w:sz w:val="28"/>
          <w:szCs w:val="28"/>
          <w:lang w:eastAsia="it-IT"/>
        </w:rPr>
        <w:t>, fatta di meri adempimenti, </w:t>
      </w:r>
      <w:r w:rsidRPr="003F2739">
        <w:rPr>
          <w:rFonts w:ascii="Tahoma" w:eastAsia="Times New Roman" w:hAnsi="Tahoma" w:cs="Tahoma"/>
          <w:bCs/>
          <w:color w:val="555555"/>
          <w:sz w:val="28"/>
          <w:szCs w:val="28"/>
          <w:lang w:eastAsia="it-IT"/>
        </w:rPr>
        <w:t>ad una responsabilità consapevole e ragionata di ogni operatore</w:t>
      </w:r>
      <w:r w:rsidRPr="003F2739">
        <w:rPr>
          <w:rFonts w:ascii="Tahoma" w:eastAsia="Times New Roman" w:hAnsi="Tahoma" w:cs="Tahoma"/>
          <w:color w:val="555555"/>
          <w:sz w:val="28"/>
          <w:szCs w:val="28"/>
          <w:lang w:eastAsia="it-IT"/>
        </w:rPr>
        <w:t>, affermando il principio della “security and privacy by design”. Ne consegue che</w:t>
      </w:r>
      <w:r w:rsidRPr="006C7384">
        <w:rPr>
          <w:rFonts w:ascii="Tahoma" w:eastAsia="Times New Roman" w:hAnsi="Tahoma" w:cs="Tahoma"/>
          <w:color w:val="555555"/>
          <w:sz w:val="28"/>
          <w:szCs w:val="28"/>
          <w:lang w:eastAsia="it-IT"/>
        </w:rPr>
        <w:t xml:space="preserve"> </w:t>
      </w:r>
      <w:r w:rsidRPr="003F2739">
        <w:rPr>
          <w:rFonts w:ascii="Tahoma" w:eastAsia="Times New Roman" w:hAnsi="Tahoma" w:cs="Tahoma"/>
          <w:color w:val="555555"/>
          <w:sz w:val="28"/>
          <w:szCs w:val="28"/>
          <w:lang w:eastAsia="it-IT"/>
        </w:rPr>
        <w:t> </w:t>
      </w:r>
      <w:r w:rsidRPr="003F2739">
        <w:rPr>
          <w:rFonts w:ascii="Tahoma" w:eastAsia="Times New Roman" w:hAnsi="Tahoma" w:cs="Tahoma"/>
          <w:bCs/>
          <w:color w:val="555555"/>
          <w:sz w:val="28"/>
          <w:szCs w:val="28"/>
          <w:lang w:eastAsia="it-IT"/>
        </w:rPr>
        <w:t>la</w:t>
      </w:r>
      <w:r w:rsidRPr="006C7384">
        <w:rPr>
          <w:rFonts w:ascii="Tahoma" w:eastAsia="Times New Roman" w:hAnsi="Tahoma" w:cs="Tahoma"/>
          <w:bCs/>
          <w:color w:val="555555"/>
          <w:sz w:val="28"/>
          <w:szCs w:val="28"/>
          <w:lang w:eastAsia="it-IT"/>
        </w:rPr>
        <w:t xml:space="preserve"> </w:t>
      </w:r>
      <w:r w:rsidRPr="003F2739">
        <w:rPr>
          <w:rFonts w:ascii="Tahoma" w:eastAsia="Times New Roman" w:hAnsi="Tahoma" w:cs="Tahoma"/>
          <w:bCs/>
          <w:color w:val="555555"/>
          <w:sz w:val="28"/>
          <w:szCs w:val="28"/>
          <w:lang w:eastAsia="it-IT"/>
        </w:rPr>
        <w:t>sicurezza di ciascun patrimonio informativo deve essere modellata e costruita da ogni impresa in modo specifico ed originale</w:t>
      </w:r>
      <w:r w:rsidRPr="003F2739">
        <w:rPr>
          <w:rFonts w:ascii="Tahoma" w:eastAsia="Times New Roman" w:hAnsi="Tahoma" w:cs="Tahoma"/>
          <w:b/>
          <w:color w:val="555555"/>
          <w:sz w:val="28"/>
          <w:szCs w:val="28"/>
          <w:lang w:eastAsia="it-IT"/>
        </w:rPr>
        <w:t>,</w:t>
      </w:r>
      <w:r w:rsidRPr="003F2739">
        <w:rPr>
          <w:rFonts w:ascii="Tahoma" w:eastAsia="Times New Roman" w:hAnsi="Tahoma" w:cs="Tahoma"/>
          <w:color w:val="555555"/>
          <w:sz w:val="28"/>
          <w:szCs w:val="28"/>
          <w:lang w:eastAsia="it-IT"/>
        </w:rPr>
        <w:t xml:space="preserve"> aderente all’attività disimpegnata ed alla particolare natura, dimensione e sensibilità del complesso dei dati in trattazione</w:t>
      </w:r>
      <w:r w:rsidR="00C947CF">
        <w:rPr>
          <w:rFonts w:ascii="Tahoma" w:eastAsia="Times New Roman" w:hAnsi="Tahoma" w:cs="Tahoma"/>
          <w:color w:val="555555"/>
          <w:sz w:val="28"/>
          <w:szCs w:val="28"/>
          <w:lang w:eastAsia="it-IT"/>
        </w:rPr>
        <w:t>.</w:t>
      </w:r>
    </w:p>
    <w:p w:rsidR="000330C0" w:rsidRPr="00C01C97" w:rsidRDefault="000330C0" w:rsidP="0026595D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2952D0" w:rsidRDefault="002952D0" w:rsidP="002952D0"/>
    <w:sectPr w:rsidR="002952D0" w:rsidSect="00C93E26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2D0"/>
    <w:rsid w:val="000330C0"/>
    <w:rsid w:val="0026595D"/>
    <w:rsid w:val="002952D0"/>
    <w:rsid w:val="004E3BB8"/>
    <w:rsid w:val="00685476"/>
    <w:rsid w:val="00731ADD"/>
    <w:rsid w:val="00794339"/>
    <w:rsid w:val="00815DBF"/>
    <w:rsid w:val="0094334B"/>
    <w:rsid w:val="009F5DDF"/>
    <w:rsid w:val="00AC161B"/>
    <w:rsid w:val="00B11F2F"/>
    <w:rsid w:val="00B139E3"/>
    <w:rsid w:val="00B14836"/>
    <w:rsid w:val="00C01C97"/>
    <w:rsid w:val="00C1361E"/>
    <w:rsid w:val="00C93E26"/>
    <w:rsid w:val="00C947CF"/>
    <w:rsid w:val="00C97FE4"/>
    <w:rsid w:val="00D45517"/>
    <w:rsid w:val="00D913E8"/>
    <w:rsid w:val="00DD6881"/>
    <w:rsid w:val="00E37BD6"/>
    <w:rsid w:val="00EA1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952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952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952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952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952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952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Quirico Punzi</dc:creator>
  <cp:lastModifiedBy>Quirico Punzi</cp:lastModifiedBy>
  <cp:revision>23</cp:revision>
  <cp:lastPrinted>2018-06-01T07:29:00Z</cp:lastPrinted>
  <dcterms:created xsi:type="dcterms:W3CDTF">2017-05-22T07:01:00Z</dcterms:created>
  <dcterms:modified xsi:type="dcterms:W3CDTF">2018-06-01T08:25:00Z</dcterms:modified>
</cp:coreProperties>
</file>